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3"/>
        <w:gridCol w:w="7796"/>
        <w:gridCol w:w="851"/>
      </w:tblGrid>
      <w:tr w:rsidR="002C42F4" w:rsidTr="002C42F4">
        <w:trPr>
          <w:trHeight w:val="589"/>
        </w:trPr>
        <w:tc>
          <w:tcPr>
            <w:tcW w:w="851" w:type="dxa"/>
            <w:vAlign w:val="center"/>
          </w:tcPr>
          <w:p w:rsidR="002C42F4" w:rsidRDefault="002C42F4" w:rsidP="00F82E71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宋体"/>
                <w:b/>
                <w:bCs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2C42F4" w:rsidRDefault="002C42F4" w:rsidP="00F82E71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评分</w:t>
            </w:r>
          </w:p>
          <w:p w:rsidR="002C42F4" w:rsidRDefault="002C42F4" w:rsidP="00F82E71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7796" w:type="dxa"/>
            <w:vAlign w:val="center"/>
          </w:tcPr>
          <w:p w:rsidR="002C42F4" w:rsidRDefault="002C42F4" w:rsidP="00F82E71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评分标准</w:t>
            </w:r>
          </w:p>
        </w:tc>
        <w:tc>
          <w:tcPr>
            <w:tcW w:w="851" w:type="dxa"/>
            <w:vAlign w:val="center"/>
          </w:tcPr>
          <w:p w:rsidR="002C42F4" w:rsidRDefault="002C42F4" w:rsidP="00F82E71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得分</w:t>
            </w:r>
          </w:p>
        </w:tc>
      </w:tr>
      <w:tr w:rsidR="002C42F4" w:rsidTr="002C42F4">
        <w:trPr>
          <w:trHeight w:val="589"/>
        </w:trPr>
        <w:tc>
          <w:tcPr>
            <w:tcW w:w="851" w:type="dxa"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商务标</w:t>
            </w:r>
          </w:p>
        </w:tc>
        <w:tc>
          <w:tcPr>
            <w:tcW w:w="993" w:type="dxa"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投标报价</w:t>
            </w:r>
          </w:p>
        </w:tc>
        <w:tc>
          <w:tcPr>
            <w:tcW w:w="7796" w:type="dxa"/>
            <w:vAlign w:val="center"/>
          </w:tcPr>
          <w:p w:rsidR="002C42F4" w:rsidRDefault="002C42F4" w:rsidP="00F82E71">
            <w:pPr>
              <w:spacing w:line="28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1、评标基准价的确定：</w:t>
            </w:r>
          </w:p>
          <w:p w:rsidR="002C42F4" w:rsidRDefault="002C42F4" w:rsidP="00F82E71">
            <w:pPr>
              <w:spacing w:line="28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所有有效投标报价的算术平均值作为评标基准价。</w:t>
            </w:r>
          </w:p>
          <w:p w:rsidR="002C42F4" w:rsidRDefault="002C42F4" w:rsidP="00F82E71">
            <w:pPr>
              <w:spacing w:line="28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2、得分评定标准：</w:t>
            </w:r>
          </w:p>
          <w:p w:rsidR="002C42F4" w:rsidRDefault="002C42F4" w:rsidP="00F82E71">
            <w:pPr>
              <w:spacing w:line="28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F＝20-（投标人投标报价-评标基准价）÷评标基准价×100×1（投标报价＞基准价时）</w:t>
            </w:r>
          </w:p>
          <w:p w:rsidR="002C42F4" w:rsidRDefault="002C42F4" w:rsidP="00F82E71">
            <w:pPr>
              <w:spacing w:line="28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F＝20-（评标基准价-投标人投标报价）÷评标基准价×100×0.5 （投标报价≤基准价时）</w:t>
            </w:r>
          </w:p>
          <w:p w:rsidR="002C42F4" w:rsidRDefault="002C42F4" w:rsidP="00F82E71">
            <w:pPr>
              <w:spacing w:line="28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其中：F≥0。</w:t>
            </w:r>
          </w:p>
        </w:tc>
        <w:tc>
          <w:tcPr>
            <w:tcW w:w="851" w:type="dxa"/>
            <w:vAlign w:val="center"/>
          </w:tcPr>
          <w:p w:rsidR="002C42F4" w:rsidRDefault="002C42F4" w:rsidP="00F82E71">
            <w:pPr>
              <w:spacing w:line="36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20</w:t>
            </w:r>
          </w:p>
        </w:tc>
      </w:tr>
      <w:tr w:rsidR="002C42F4" w:rsidTr="002C42F4">
        <w:trPr>
          <w:trHeight w:val="1081"/>
        </w:trPr>
        <w:tc>
          <w:tcPr>
            <w:tcW w:w="851" w:type="dxa"/>
            <w:vMerge w:val="restart"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综合标</w:t>
            </w:r>
          </w:p>
        </w:tc>
        <w:tc>
          <w:tcPr>
            <w:tcW w:w="993" w:type="dxa"/>
            <w:vAlign w:val="center"/>
          </w:tcPr>
          <w:p w:rsidR="002C42F4" w:rsidRDefault="002C42F4" w:rsidP="00F82E71">
            <w:pPr>
              <w:widowControl/>
              <w:spacing w:line="280" w:lineRule="exact"/>
              <w:ind w:leftChars="-18" w:left="-38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业绩</w:t>
            </w:r>
          </w:p>
        </w:tc>
        <w:tc>
          <w:tcPr>
            <w:tcW w:w="7796" w:type="dxa"/>
            <w:vAlign w:val="center"/>
          </w:tcPr>
          <w:p w:rsidR="002C42F4" w:rsidRDefault="002C42F4" w:rsidP="00F82E71">
            <w:pPr>
              <w:widowControl/>
              <w:spacing w:line="28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企业近三年（指2017年4月至投标截止日）完成过两项装饰装修工程项目设计业绩（以有效证明的签订落款日期为准）得5分，每增加一项，得5分，最高15分。须提供有效证明文件复印件并加盖公章。</w:t>
            </w:r>
          </w:p>
        </w:tc>
        <w:tc>
          <w:tcPr>
            <w:tcW w:w="851" w:type="dxa"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15</w:t>
            </w:r>
          </w:p>
        </w:tc>
      </w:tr>
      <w:tr w:rsidR="002C42F4" w:rsidTr="002C42F4">
        <w:trPr>
          <w:trHeight w:val="674"/>
        </w:trPr>
        <w:tc>
          <w:tcPr>
            <w:tcW w:w="851" w:type="dxa"/>
            <w:vMerge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C42F4" w:rsidRDefault="002C42F4" w:rsidP="00F82E71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证书</w:t>
            </w:r>
          </w:p>
        </w:tc>
        <w:tc>
          <w:tcPr>
            <w:tcW w:w="7796" w:type="dxa"/>
            <w:vAlign w:val="center"/>
          </w:tcPr>
          <w:p w:rsidR="002C42F4" w:rsidRDefault="002C42F4" w:rsidP="00F82E71">
            <w:pPr>
              <w:widowControl/>
              <w:tabs>
                <w:tab w:val="center" w:pos="4153"/>
                <w:tab w:val="right" w:pos="8306"/>
              </w:tabs>
              <w:spacing w:line="28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质量管理体系认证证书、职业健康安全管理体系认证证书、环境管理体系认证证书，每一证书得1分，总分3分。</w:t>
            </w:r>
          </w:p>
        </w:tc>
        <w:tc>
          <w:tcPr>
            <w:tcW w:w="851" w:type="dxa"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3</w:t>
            </w:r>
          </w:p>
        </w:tc>
      </w:tr>
      <w:tr w:rsidR="002C42F4" w:rsidTr="002C42F4">
        <w:trPr>
          <w:trHeight w:val="1289"/>
        </w:trPr>
        <w:tc>
          <w:tcPr>
            <w:tcW w:w="851" w:type="dxa"/>
            <w:vMerge/>
            <w:vAlign w:val="center"/>
          </w:tcPr>
          <w:p w:rsidR="002C42F4" w:rsidRDefault="002C42F4" w:rsidP="00F82E71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C42F4" w:rsidRDefault="002C42F4" w:rsidP="00F82E71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项目管理机构人员配备</w:t>
            </w:r>
          </w:p>
        </w:tc>
        <w:tc>
          <w:tcPr>
            <w:tcW w:w="7796" w:type="dxa"/>
            <w:vAlign w:val="center"/>
          </w:tcPr>
          <w:p w:rsidR="002C42F4" w:rsidRDefault="002C42F4" w:rsidP="00F82E71">
            <w:pPr>
              <w:pStyle w:val="a3"/>
              <w:widowControl/>
              <w:tabs>
                <w:tab w:val="left" w:pos="1140"/>
              </w:tabs>
              <w:spacing w:line="280" w:lineRule="exact"/>
              <w:ind w:firstLineChars="0" w:firstLine="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1、项目负责人具备高级职称得4分，中级职称得2分。</w:t>
            </w:r>
          </w:p>
          <w:p w:rsidR="002C42F4" w:rsidRDefault="002C42F4" w:rsidP="00F82E71">
            <w:pPr>
              <w:widowControl/>
              <w:tabs>
                <w:tab w:val="left" w:pos="1140"/>
              </w:tabs>
              <w:spacing w:line="28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2、项目负责人近三年（指2017年4月至投标截止日）完成过一项装饰装修工程项目设计业绩得4分，每增加一项得3分，最高10分</w:t>
            </w:r>
          </w:p>
          <w:p w:rsidR="002C42F4" w:rsidRDefault="002C42F4" w:rsidP="00F82E71">
            <w:pPr>
              <w:widowControl/>
              <w:tabs>
                <w:tab w:val="left" w:pos="1140"/>
              </w:tabs>
              <w:spacing w:line="28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证明材料：提供注册证书；项目负责人应为投标人本企业人员，应提供本企业投标前连续缴纳至少3个月的</w:t>
            </w:r>
            <w:proofErr w:type="gramStart"/>
            <w:r>
              <w:rPr>
                <w:rFonts w:ascii="微软雅黑" w:eastAsia="微软雅黑" w:hAnsi="微软雅黑" w:cs="宋体" w:hint="eastAsia"/>
                <w:szCs w:val="21"/>
              </w:rPr>
              <w:t>社保证明</w:t>
            </w:r>
            <w:proofErr w:type="gramEnd"/>
            <w:r>
              <w:rPr>
                <w:rFonts w:ascii="微软雅黑" w:eastAsia="微软雅黑" w:hAnsi="微软雅黑" w:cs="宋体" w:hint="eastAsia"/>
                <w:szCs w:val="21"/>
              </w:rPr>
              <w:t>材料，业绩须提供有效证明文件复印件并加盖公章。</w:t>
            </w:r>
          </w:p>
        </w:tc>
        <w:tc>
          <w:tcPr>
            <w:tcW w:w="851" w:type="dxa"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14</w:t>
            </w:r>
          </w:p>
        </w:tc>
      </w:tr>
      <w:tr w:rsidR="002C42F4" w:rsidTr="002C42F4">
        <w:trPr>
          <w:trHeight w:val="1715"/>
        </w:trPr>
        <w:tc>
          <w:tcPr>
            <w:tcW w:w="851" w:type="dxa"/>
            <w:vMerge/>
            <w:vAlign w:val="center"/>
          </w:tcPr>
          <w:p w:rsidR="002C42F4" w:rsidRDefault="002C42F4" w:rsidP="00F82E71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2C42F4" w:rsidRDefault="002C42F4" w:rsidP="00F82E71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796" w:type="dxa"/>
            <w:vAlign w:val="center"/>
          </w:tcPr>
          <w:p w:rsidR="002C42F4" w:rsidRDefault="002C42F4" w:rsidP="00F82E71">
            <w:pPr>
              <w:widowControl/>
              <w:spacing w:line="28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1、投标人拟投入本项目的管理机构人员，</w:t>
            </w:r>
            <w:proofErr w:type="gramStart"/>
            <w:r>
              <w:rPr>
                <w:rFonts w:ascii="微软雅黑" w:eastAsia="微软雅黑" w:hAnsi="微软雅黑" w:cs="宋体" w:hint="eastAsia"/>
                <w:szCs w:val="21"/>
              </w:rPr>
              <w:t>除项目</w:t>
            </w:r>
            <w:proofErr w:type="gramEnd"/>
            <w:r>
              <w:rPr>
                <w:rFonts w:ascii="微软雅黑" w:eastAsia="微软雅黑" w:hAnsi="微软雅黑" w:cs="宋体" w:hint="eastAsia"/>
                <w:szCs w:val="21"/>
              </w:rPr>
              <w:t>负责人以外，</w:t>
            </w:r>
            <w:r>
              <w:rPr>
                <w:rFonts w:ascii="微软雅黑" w:eastAsia="微软雅黑" w:hAnsi="微软雅黑" w:cs="宋体"/>
                <w:szCs w:val="21"/>
              </w:rPr>
              <w:t>设计项目组织不得少于</w:t>
            </w:r>
            <w:r>
              <w:rPr>
                <w:rFonts w:ascii="微软雅黑" w:eastAsia="微软雅黑" w:hAnsi="微软雅黑" w:cs="宋体" w:hint="eastAsia"/>
                <w:szCs w:val="21"/>
              </w:rPr>
              <w:t>5人（含建筑、结构、电气、，给排水、</w:t>
            </w:r>
            <w:proofErr w:type="gramStart"/>
            <w:r>
              <w:rPr>
                <w:rFonts w:ascii="微软雅黑" w:eastAsia="微软雅黑" w:hAnsi="微软雅黑" w:cs="宋体" w:hint="eastAsia"/>
                <w:szCs w:val="21"/>
              </w:rPr>
              <w:t>暧</w:t>
            </w:r>
            <w:proofErr w:type="gramEnd"/>
            <w:r>
              <w:rPr>
                <w:rFonts w:ascii="微软雅黑" w:eastAsia="微软雅黑" w:hAnsi="微软雅黑" w:cs="宋体" w:hint="eastAsia"/>
                <w:szCs w:val="21"/>
              </w:rPr>
              <w:t>通）。每增加一人得一分，满分4分</w:t>
            </w:r>
          </w:p>
          <w:p w:rsidR="002C42F4" w:rsidRDefault="002C42F4" w:rsidP="00F82E71">
            <w:pPr>
              <w:widowControl/>
              <w:spacing w:line="28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2、以上人员均有中级职称每人得1分，有高级职称每人得2分。最高8分。</w:t>
            </w:r>
          </w:p>
          <w:p w:rsidR="002C42F4" w:rsidRDefault="002C42F4" w:rsidP="00F82E71">
            <w:pPr>
              <w:widowControl/>
              <w:tabs>
                <w:tab w:val="left" w:pos="1140"/>
              </w:tabs>
              <w:spacing w:line="28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证明材料：提供相关专业人员的职称证复印件加盖公章；以上人员应为投标人本企业人员，应提供本企业投标前连续缴纳至少3个月的</w:t>
            </w:r>
            <w:proofErr w:type="gramStart"/>
            <w:r>
              <w:rPr>
                <w:rFonts w:ascii="微软雅黑" w:eastAsia="微软雅黑" w:hAnsi="微软雅黑" w:cs="宋体" w:hint="eastAsia"/>
                <w:szCs w:val="21"/>
              </w:rPr>
              <w:t>社保证明</w:t>
            </w:r>
            <w:proofErr w:type="gramEnd"/>
            <w:r>
              <w:rPr>
                <w:rFonts w:ascii="微软雅黑" w:eastAsia="微软雅黑" w:hAnsi="微软雅黑" w:cs="宋体" w:hint="eastAsia"/>
                <w:szCs w:val="21"/>
              </w:rPr>
              <w:t>材料。</w:t>
            </w:r>
          </w:p>
        </w:tc>
        <w:tc>
          <w:tcPr>
            <w:tcW w:w="851" w:type="dxa"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12</w:t>
            </w:r>
          </w:p>
        </w:tc>
      </w:tr>
      <w:tr w:rsidR="002C42F4" w:rsidTr="002C42F4">
        <w:trPr>
          <w:trHeight w:val="591"/>
        </w:trPr>
        <w:tc>
          <w:tcPr>
            <w:tcW w:w="851" w:type="dxa"/>
            <w:vMerge w:val="restart"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技术标</w:t>
            </w:r>
          </w:p>
        </w:tc>
        <w:tc>
          <w:tcPr>
            <w:tcW w:w="993" w:type="dxa"/>
            <w:vAlign w:val="center"/>
          </w:tcPr>
          <w:p w:rsidR="002C42F4" w:rsidRDefault="002C42F4" w:rsidP="00F82E71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招标</w:t>
            </w:r>
          </w:p>
          <w:p w:rsidR="002C42F4" w:rsidRDefault="002C42F4" w:rsidP="00F82E71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响应</w:t>
            </w:r>
          </w:p>
        </w:tc>
        <w:tc>
          <w:tcPr>
            <w:tcW w:w="7796" w:type="dxa"/>
            <w:vAlign w:val="center"/>
          </w:tcPr>
          <w:p w:rsidR="002C42F4" w:rsidRDefault="002C42F4" w:rsidP="00F82E71">
            <w:pPr>
              <w:tabs>
                <w:tab w:val="left" w:pos="1140"/>
              </w:tabs>
              <w:spacing w:line="28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全部满足招标文件要求的服务内容及要求者得3分，否则得0分</w:t>
            </w:r>
          </w:p>
        </w:tc>
        <w:tc>
          <w:tcPr>
            <w:tcW w:w="851" w:type="dxa"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3</w:t>
            </w:r>
          </w:p>
        </w:tc>
      </w:tr>
      <w:tr w:rsidR="002C42F4" w:rsidTr="002C42F4">
        <w:trPr>
          <w:trHeight w:val="810"/>
        </w:trPr>
        <w:tc>
          <w:tcPr>
            <w:tcW w:w="851" w:type="dxa"/>
            <w:vMerge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C42F4" w:rsidRDefault="002C42F4" w:rsidP="00F82E71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设计方案</w:t>
            </w:r>
          </w:p>
        </w:tc>
        <w:tc>
          <w:tcPr>
            <w:tcW w:w="7796" w:type="dxa"/>
            <w:vAlign w:val="center"/>
          </w:tcPr>
          <w:p w:rsidR="002C42F4" w:rsidRDefault="002C42F4" w:rsidP="00F82E71">
            <w:pPr>
              <w:tabs>
                <w:tab w:val="center" w:pos="4153"/>
                <w:tab w:val="right" w:pos="8306"/>
              </w:tabs>
              <w:kinsoku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微软雅黑" w:eastAsia="微软雅黑" w:hAnsi="微软雅黑" w:cs="宋体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snapToGrid w:val="0"/>
                <w:kern w:val="0"/>
                <w:szCs w:val="21"/>
              </w:rPr>
              <w:t>1、投标人须根据本项目的类型、特点、要求，拟定详细的设计服务方案，包括对本项目的现状调查概述、案例分析，对项目的理解等，从总体上提出本项目的设计思路、技术路线和工作内容要点；提出总体规划方案构思、工作计划等，评委根据设计工作方案的质量进行综合评分（优7-10分，良3-6分，一般1-2分）</w:t>
            </w:r>
          </w:p>
          <w:p w:rsidR="002C42F4" w:rsidRDefault="002C42F4" w:rsidP="00F82E71">
            <w:pPr>
              <w:tabs>
                <w:tab w:val="left" w:pos="1140"/>
              </w:tabs>
              <w:spacing w:line="280" w:lineRule="exact"/>
              <w:rPr>
                <w:rFonts w:ascii="微软雅黑" w:eastAsia="微软雅黑" w:hAnsi="微软雅黑" w:cs="宋体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2、投标人须根据本项目</w:t>
            </w:r>
            <w:proofErr w:type="gramStart"/>
            <w:r>
              <w:rPr>
                <w:rFonts w:ascii="微软雅黑" w:eastAsia="微软雅黑" w:hAnsi="微软雅黑" w:cs="宋体" w:hint="eastAsia"/>
                <w:szCs w:val="21"/>
              </w:rPr>
              <w:t>研</w:t>
            </w:r>
            <w:proofErr w:type="gramEnd"/>
            <w:r>
              <w:rPr>
                <w:rFonts w:ascii="微软雅黑" w:eastAsia="微软雅黑" w:hAnsi="微软雅黑" w:cs="宋体" w:hint="eastAsia"/>
                <w:szCs w:val="21"/>
              </w:rPr>
              <w:t>学的需求，从方案科学合理、针对性，先进性、前瞻性、采光通风等方面角度，提出初步设计方案，</w:t>
            </w:r>
            <w:r>
              <w:rPr>
                <w:rFonts w:ascii="微软雅黑" w:eastAsia="微软雅黑" w:hAnsi="微软雅黑" w:cs="宋体" w:hint="eastAsia"/>
                <w:snapToGrid w:val="0"/>
                <w:kern w:val="0"/>
                <w:szCs w:val="21"/>
              </w:rPr>
              <w:t>评委根据设计工作方案的质量进行综合评分（优7-10分，良3-6分，一般1-2分）</w:t>
            </w:r>
          </w:p>
        </w:tc>
        <w:tc>
          <w:tcPr>
            <w:tcW w:w="851" w:type="dxa"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20</w:t>
            </w:r>
          </w:p>
        </w:tc>
      </w:tr>
      <w:tr w:rsidR="002C42F4" w:rsidTr="002C42F4">
        <w:trPr>
          <w:trHeight w:val="810"/>
        </w:trPr>
        <w:tc>
          <w:tcPr>
            <w:tcW w:w="851" w:type="dxa"/>
            <w:vMerge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C42F4" w:rsidRDefault="002C42F4" w:rsidP="00F82E71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质量保证体系及措施</w:t>
            </w:r>
          </w:p>
        </w:tc>
        <w:tc>
          <w:tcPr>
            <w:tcW w:w="7796" w:type="dxa"/>
            <w:vAlign w:val="center"/>
          </w:tcPr>
          <w:p w:rsidR="002C42F4" w:rsidRDefault="002C42F4" w:rsidP="00F82E71">
            <w:pPr>
              <w:widowControl/>
              <w:spacing w:line="280" w:lineRule="exact"/>
              <w:rPr>
                <w:rFonts w:ascii="微软雅黑" w:eastAsia="微软雅黑" w:hAnsi="微软雅黑" w:cs="宋体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投标人须根据本项目</w:t>
            </w:r>
            <w:r>
              <w:rPr>
                <w:rFonts w:ascii="微软雅黑" w:eastAsia="微软雅黑" w:hAnsi="微软雅黑" w:cs="宋体" w:hint="eastAsia"/>
                <w:snapToGrid w:val="0"/>
                <w:kern w:val="0"/>
                <w:szCs w:val="21"/>
              </w:rPr>
              <w:t>的类型、特点、要求</w:t>
            </w:r>
            <w:r>
              <w:rPr>
                <w:rFonts w:ascii="微软雅黑" w:eastAsia="微软雅黑" w:hAnsi="微软雅黑" w:cs="宋体" w:hint="eastAsia"/>
                <w:szCs w:val="21"/>
              </w:rPr>
              <w:t>，质量保证体系及措施科学合理，适用性强，思路清晰，内容全面，充分体现针对性、安全性、可行性，能够根据实际情况制订，考虑问题周全，实施过程务实，各项指标均能完成</w:t>
            </w:r>
            <w:r>
              <w:rPr>
                <w:rFonts w:ascii="微软雅黑" w:eastAsia="微软雅黑" w:hAnsi="微软雅黑" w:cs="宋体" w:hint="eastAsia"/>
                <w:snapToGrid w:val="0"/>
                <w:kern w:val="0"/>
                <w:szCs w:val="21"/>
              </w:rPr>
              <w:t>（优6-8分，良3-5分，一般1-2分）</w:t>
            </w:r>
          </w:p>
        </w:tc>
        <w:tc>
          <w:tcPr>
            <w:tcW w:w="851" w:type="dxa"/>
            <w:vAlign w:val="center"/>
          </w:tcPr>
          <w:p w:rsidR="002C42F4" w:rsidRDefault="002C42F4" w:rsidP="00F82E71">
            <w:pPr>
              <w:spacing w:line="28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8</w:t>
            </w:r>
            <w:bookmarkStart w:id="0" w:name="_GoBack"/>
            <w:bookmarkEnd w:id="0"/>
          </w:p>
        </w:tc>
      </w:tr>
      <w:tr w:rsidR="002C42F4" w:rsidTr="002C42F4">
        <w:trPr>
          <w:trHeight w:val="558"/>
        </w:trPr>
        <w:tc>
          <w:tcPr>
            <w:tcW w:w="851" w:type="dxa"/>
            <w:vMerge/>
            <w:vAlign w:val="center"/>
          </w:tcPr>
          <w:p w:rsidR="002C42F4" w:rsidRDefault="002C42F4" w:rsidP="00F82E71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C42F4" w:rsidRDefault="002C42F4" w:rsidP="00F82E71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配合措施及服务承诺</w:t>
            </w:r>
          </w:p>
        </w:tc>
        <w:tc>
          <w:tcPr>
            <w:tcW w:w="7796" w:type="dxa"/>
            <w:vAlign w:val="center"/>
          </w:tcPr>
          <w:p w:rsidR="002C42F4" w:rsidRDefault="002C42F4" w:rsidP="00F82E71">
            <w:pPr>
              <w:widowControl/>
              <w:spacing w:line="28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1、投标人须根据本项目的特点，制定服务承诺：</w:t>
            </w:r>
          </w:p>
          <w:p w:rsidR="002C42F4" w:rsidRDefault="002C42F4" w:rsidP="00F82E71">
            <w:pPr>
              <w:widowControl/>
              <w:spacing w:line="280" w:lineRule="exact"/>
              <w:ind w:firstLineChars="100" w:firstLine="21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2小时能响应应急事件，并提出合理化建议，得3分</w:t>
            </w:r>
          </w:p>
          <w:p w:rsidR="002C42F4" w:rsidRDefault="002C42F4" w:rsidP="00F82E71">
            <w:pPr>
              <w:widowControl/>
              <w:spacing w:line="280" w:lineRule="exact"/>
              <w:ind w:firstLineChars="100" w:firstLine="21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4小时能响应应急事件，并提出合理化建议，得2分</w:t>
            </w:r>
          </w:p>
          <w:p w:rsidR="002C42F4" w:rsidRDefault="002C42F4" w:rsidP="00F82E71">
            <w:pPr>
              <w:widowControl/>
              <w:spacing w:line="280" w:lineRule="exact"/>
              <w:ind w:firstLineChars="100" w:firstLine="21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6小时能响应应急事件，并提出合理化建议，得0分</w:t>
            </w:r>
          </w:p>
          <w:p w:rsidR="002C42F4" w:rsidRDefault="002C42F4" w:rsidP="00F82E71">
            <w:pPr>
              <w:widowControl/>
              <w:spacing w:line="28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2、后期充分与建设方配合，积极办理工程设计变更、签证等相关手续的承诺，得2分。</w:t>
            </w:r>
          </w:p>
        </w:tc>
        <w:tc>
          <w:tcPr>
            <w:tcW w:w="851" w:type="dxa"/>
            <w:vAlign w:val="center"/>
          </w:tcPr>
          <w:p w:rsidR="002C42F4" w:rsidRDefault="002C42F4" w:rsidP="00F82E71">
            <w:pPr>
              <w:spacing w:line="36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5</w:t>
            </w:r>
          </w:p>
        </w:tc>
      </w:tr>
    </w:tbl>
    <w:p w:rsidR="00EA5FF0" w:rsidRDefault="00EA5FF0"/>
    <w:sectPr w:rsidR="00EA5FF0" w:rsidSect="00EA5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EEE"/>
    <w:rsid w:val="002C42F4"/>
    <w:rsid w:val="008F6EEE"/>
    <w:rsid w:val="009F7E90"/>
    <w:rsid w:val="00E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2020-05-12T01:33:00Z</dcterms:created>
  <dcterms:modified xsi:type="dcterms:W3CDTF">2020-05-12T01:34:00Z</dcterms:modified>
</cp:coreProperties>
</file>